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C9" w:rsidRPr="00F91A18" w:rsidRDefault="00CB23BD" w:rsidP="00AB14BB">
      <w:pPr>
        <w:jc w:val="center"/>
        <w:rPr>
          <w:b/>
          <w:sz w:val="22"/>
          <w:szCs w:val="22"/>
        </w:rPr>
      </w:pPr>
      <w:r w:rsidRPr="00F91A18">
        <w:rPr>
          <w:b/>
          <w:sz w:val="22"/>
          <w:szCs w:val="22"/>
        </w:rPr>
        <w:t xml:space="preserve">NSF </w:t>
      </w:r>
      <w:r w:rsidR="009A2E4D" w:rsidRPr="00F91A18">
        <w:rPr>
          <w:b/>
          <w:sz w:val="22"/>
          <w:szCs w:val="22"/>
        </w:rPr>
        <w:t>BUDGET JUSTIFICATION</w:t>
      </w:r>
      <w:r w:rsidR="0016504D" w:rsidRPr="00F91A18">
        <w:rPr>
          <w:b/>
          <w:sz w:val="22"/>
          <w:szCs w:val="22"/>
        </w:rPr>
        <w:t xml:space="preserve"> </w:t>
      </w:r>
    </w:p>
    <w:p w:rsidR="00EA6787" w:rsidRPr="00F91A18" w:rsidRDefault="00EA6787" w:rsidP="00A34301">
      <w:pPr>
        <w:rPr>
          <w:i/>
          <w:sz w:val="22"/>
          <w:szCs w:val="22"/>
        </w:rPr>
      </w:pPr>
      <w:r w:rsidRPr="00F91A18">
        <w:rPr>
          <w:i/>
          <w:sz w:val="22"/>
          <w:szCs w:val="22"/>
        </w:rPr>
        <w:t>As with all proposal budgets the numbers herein are good-faith estimates</w:t>
      </w:r>
      <w:r w:rsidR="00A34301" w:rsidRPr="00F91A18">
        <w:rPr>
          <w:i/>
          <w:sz w:val="22"/>
          <w:szCs w:val="22"/>
        </w:rPr>
        <w:t xml:space="preserve"> based on the best information available at the time of proposal submission, and may be subject to change</w:t>
      </w:r>
      <w:r w:rsidRPr="00F91A18">
        <w:rPr>
          <w:i/>
          <w:sz w:val="22"/>
          <w:szCs w:val="22"/>
        </w:rPr>
        <w:t>. University policy dictates that</w:t>
      </w:r>
      <w:r w:rsidR="00A34301" w:rsidRPr="00F91A18">
        <w:rPr>
          <w:i/>
          <w:sz w:val="22"/>
          <w:szCs w:val="22"/>
        </w:rPr>
        <w:t xml:space="preserve"> all rates and expenses wi</w:t>
      </w:r>
      <w:r w:rsidRPr="00F91A18">
        <w:rPr>
          <w:i/>
          <w:sz w:val="22"/>
          <w:szCs w:val="22"/>
        </w:rPr>
        <w:t>ll be charged at the</w:t>
      </w:r>
      <w:r w:rsidR="00A34301" w:rsidRPr="00F91A18">
        <w:rPr>
          <w:i/>
          <w:sz w:val="22"/>
          <w:szCs w:val="22"/>
        </w:rPr>
        <w:t xml:space="preserve">ir actual costs or </w:t>
      </w:r>
      <w:r w:rsidRPr="00F91A18">
        <w:rPr>
          <w:i/>
          <w:sz w:val="22"/>
          <w:szCs w:val="22"/>
        </w:rPr>
        <w:t>negotiated rates</w:t>
      </w:r>
      <w:r w:rsidR="00A34301" w:rsidRPr="00F91A18">
        <w:rPr>
          <w:i/>
          <w:sz w:val="22"/>
          <w:szCs w:val="22"/>
        </w:rPr>
        <w:t>, as applicable,</w:t>
      </w:r>
      <w:r w:rsidRPr="00F91A18">
        <w:rPr>
          <w:i/>
          <w:sz w:val="22"/>
          <w:szCs w:val="22"/>
        </w:rPr>
        <w:t xml:space="preserve"> at the time of project performance.</w:t>
      </w:r>
    </w:p>
    <w:p w:rsidR="00A34301" w:rsidRPr="00F91A18" w:rsidRDefault="00A34301" w:rsidP="00AB14BB">
      <w:pPr>
        <w:rPr>
          <w:sz w:val="22"/>
          <w:szCs w:val="22"/>
        </w:rPr>
      </w:pPr>
    </w:p>
    <w:p w:rsidR="00AB14BB" w:rsidRPr="00F91A18" w:rsidRDefault="00AB14BB" w:rsidP="00AB14BB">
      <w:pPr>
        <w:rPr>
          <w:sz w:val="22"/>
          <w:szCs w:val="22"/>
        </w:rPr>
      </w:pPr>
      <w:r w:rsidRPr="00F91A18">
        <w:rPr>
          <w:sz w:val="22"/>
          <w:szCs w:val="22"/>
        </w:rPr>
        <w:t>Colorado State University</w:t>
      </w:r>
    </w:p>
    <w:p w:rsidR="00AB14BB" w:rsidRPr="00F91A18" w:rsidRDefault="00AB14BB" w:rsidP="00AB14BB">
      <w:pPr>
        <w:rPr>
          <w:sz w:val="22"/>
          <w:szCs w:val="22"/>
        </w:rPr>
      </w:pPr>
      <w:r w:rsidRPr="00F91A18">
        <w:rPr>
          <w:sz w:val="22"/>
          <w:szCs w:val="22"/>
        </w:rPr>
        <w:t xml:space="preserve">Principal Investigator: </w:t>
      </w:r>
    </w:p>
    <w:p w:rsidR="009E53C9" w:rsidRPr="00F91A18" w:rsidRDefault="009E53C9" w:rsidP="009E53C9">
      <w:pPr>
        <w:rPr>
          <w:sz w:val="22"/>
          <w:szCs w:val="22"/>
        </w:rPr>
      </w:pPr>
    </w:p>
    <w:p w:rsidR="009E53C9" w:rsidRPr="00F91A18" w:rsidRDefault="009E53C9" w:rsidP="009E53C9">
      <w:pPr>
        <w:rPr>
          <w:sz w:val="22"/>
          <w:szCs w:val="22"/>
        </w:rPr>
      </w:pPr>
      <w:r w:rsidRPr="00F91A18">
        <w:rPr>
          <w:sz w:val="22"/>
          <w:szCs w:val="22"/>
        </w:rPr>
        <w:t xml:space="preserve">A. </w:t>
      </w:r>
      <w:r w:rsidR="00CB23BD" w:rsidRPr="00F91A18">
        <w:rPr>
          <w:sz w:val="22"/>
          <w:szCs w:val="22"/>
          <w:u w:val="single"/>
        </w:rPr>
        <w:t>SENIOR PERSONNEL</w:t>
      </w:r>
      <w:r w:rsidR="00CB23BD" w:rsidRPr="00F91A18">
        <w:rPr>
          <w:sz w:val="22"/>
          <w:szCs w:val="22"/>
        </w:rPr>
        <w:t>:</w:t>
      </w:r>
    </w:p>
    <w:p w:rsidR="008843E4" w:rsidRPr="00F91A18" w:rsidRDefault="009E53C9" w:rsidP="009E53C9">
      <w:pPr>
        <w:ind w:firstLine="288"/>
        <w:rPr>
          <w:sz w:val="22"/>
          <w:szCs w:val="22"/>
        </w:rPr>
      </w:pPr>
      <w:r w:rsidRPr="00F91A18">
        <w:rPr>
          <w:sz w:val="22"/>
          <w:szCs w:val="22"/>
        </w:rPr>
        <w:t>A.1.</w:t>
      </w:r>
      <w:r w:rsidR="0085508B" w:rsidRPr="00F91A18">
        <w:rPr>
          <w:sz w:val="22"/>
          <w:szCs w:val="22"/>
        </w:rPr>
        <w:t>-A.6.</w:t>
      </w:r>
    </w:p>
    <w:p w:rsidR="00AB14BB" w:rsidRPr="00F91A18" w:rsidRDefault="00B05344" w:rsidP="009E53C9">
      <w:pPr>
        <w:ind w:firstLine="288"/>
        <w:rPr>
          <w:sz w:val="22"/>
          <w:szCs w:val="22"/>
        </w:rPr>
      </w:pPr>
      <w:r w:rsidRPr="00F91A18">
        <w:rPr>
          <w:sz w:val="22"/>
          <w:szCs w:val="22"/>
        </w:rPr>
        <w:t>A.7.</w:t>
      </w:r>
      <w:r w:rsidRPr="00F91A18">
        <w:rPr>
          <w:sz w:val="22"/>
          <w:szCs w:val="22"/>
        </w:rPr>
        <w:tab/>
      </w:r>
      <w:r w:rsidR="00B670E8" w:rsidRPr="00F91A18">
        <w:rPr>
          <w:sz w:val="22"/>
          <w:szCs w:val="22"/>
        </w:rPr>
        <w:t>$</w:t>
      </w:r>
      <w:r w:rsidR="0085508B" w:rsidRPr="00F91A18">
        <w:rPr>
          <w:sz w:val="22"/>
          <w:szCs w:val="22"/>
        </w:rPr>
        <w:t>amount</w:t>
      </w:r>
    </w:p>
    <w:p w:rsidR="00967A2E" w:rsidRPr="00F91A18" w:rsidRDefault="00967A2E" w:rsidP="009E53C9">
      <w:pPr>
        <w:ind w:firstLine="288"/>
        <w:rPr>
          <w:sz w:val="22"/>
          <w:szCs w:val="22"/>
        </w:rPr>
      </w:pPr>
      <w:bookmarkStart w:id="0" w:name="_GoBack"/>
      <w:bookmarkEnd w:id="0"/>
    </w:p>
    <w:p w:rsidR="00967A2E" w:rsidRPr="00F91A18" w:rsidRDefault="00967A2E" w:rsidP="00967A2E">
      <w:pPr>
        <w:ind w:left="288"/>
        <w:rPr>
          <w:i/>
          <w:sz w:val="22"/>
          <w:szCs w:val="22"/>
        </w:rPr>
      </w:pPr>
      <w:r w:rsidRPr="00F91A18">
        <w:rPr>
          <w:i/>
          <w:sz w:val="22"/>
          <w:szCs w:val="22"/>
        </w:rPr>
        <w:t>Note: Recognizing that funding dates are variable and there may be some crossover, any compensation from NSF in ex</w:t>
      </w:r>
      <w:r w:rsidR="00241897" w:rsidRPr="00F91A18">
        <w:rPr>
          <w:i/>
          <w:sz w:val="22"/>
          <w:szCs w:val="22"/>
        </w:rPr>
        <w:t>cess of two months will be rebud</w:t>
      </w:r>
      <w:r w:rsidRPr="00F91A18">
        <w:rPr>
          <w:i/>
          <w:sz w:val="22"/>
          <w:szCs w:val="22"/>
        </w:rPr>
        <w:t>geted internally without change to the objectives of funded projects, or prior approval from NSF will be requested for scope changes.</w:t>
      </w:r>
    </w:p>
    <w:p w:rsidR="009E53C9" w:rsidRPr="00F91A18" w:rsidRDefault="009E53C9" w:rsidP="009E53C9">
      <w:pPr>
        <w:rPr>
          <w:sz w:val="22"/>
          <w:szCs w:val="22"/>
        </w:rPr>
      </w:pPr>
    </w:p>
    <w:p w:rsidR="009E53C9" w:rsidRPr="00F91A18" w:rsidRDefault="009E53C9" w:rsidP="009E53C9">
      <w:pPr>
        <w:rPr>
          <w:sz w:val="22"/>
          <w:szCs w:val="22"/>
        </w:rPr>
      </w:pPr>
      <w:r w:rsidRPr="00F91A18">
        <w:rPr>
          <w:sz w:val="22"/>
          <w:szCs w:val="22"/>
        </w:rPr>
        <w:t>B.</w:t>
      </w:r>
      <w:r w:rsidR="00CB23BD" w:rsidRPr="00F91A18">
        <w:rPr>
          <w:sz w:val="22"/>
          <w:szCs w:val="22"/>
        </w:rPr>
        <w:tab/>
      </w:r>
      <w:r w:rsidR="00CB23BD" w:rsidRPr="00F91A18">
        <w:rPr>
          <w:sz w:val="22"/>
          <w:szCs w:val="22"/>
          <w:u w:val="single"/>
        </w:rPr>
        <w:t>OTHER PERSONNEL</w:t>
      </w:r>
      <w:r w:rsidR="00CB23BD" w:rsidRPr="00F91A18">
        <w:rPr>
          <w:sz w:val="22"/>
          <w:szCs w:val="22"/>
        </w:rPr>
        <w:t>:</w:t>
      </w:r>
      <w:r w:rsidRPr="00F91A18">
        <w:rPr>
          <w:sz w:val="22"/>
          <w:szCs w:val="22"/>
        </w:rPr>
        <w:t xml:space="preserve"> </w:t>
      </w:r>
    </w:p>
    <w:p w:rsidR="0085508B" w:rsidRPr="00F91A18" w:rsidRDefault="0085508B" w:rsidP="009E53C9">
      <w:pPr>
        <w:rPr>
          <w:sz w:val="22"/>
          <w:szCs w:val="22"/>
        </w:rPr>
      </w:pPr>
      <w:r w:rsidRPr="00F91A18">
        <w:rPr>
          <w:sz w:val="22"/>
          <w:szCs w:val="22"/>
        </w:rPr>
        <w:tab/>
        <w:t>B.1.</w:t>
      </w:r>
      <w:r w:rsidRPr="00F91A18">
        <w:rPr>
          <w:sz w:val="22"/>
          <w:szCs w:val="22"/>
        </w:rPr>
        <w:tab/>
        <w:t>Post Docs (name, if known), ## months each year, $0</w:t>
      </w:r>
    </w:p>
    <w:p w:rsidR="0085508B" w:rsidRPr="00F91A18" w:rsidRDefault="0085508B" w:rsidP="009E53C9">
      <w:pPr>
        <w:rPr>
          <w:sz w:val="22"/>
          <w:szCs w:val="22"/>
        </w:rPr>
      </w:pPr>
      <w:r w:rsidRPr="00F91A18">
        <w:rPr>
          <w:sz w:val="22"/>
          <w:szCs w:val="22"/>
        </w:rPr>
        <w:tab/>
        <w:t>B.2.</w:t>
      </w:r>
      <w:r w:rsidRPr="00F91A18">
        <w:rPr>
          <w:sz w:val="22"/>
          <w:szCs w:val="22"/>
        </w:rPr>
        <w:tab/>
        <w:t>Other Professionals (name, if known), ## months each year, $0</w:t>
      </w:r>
    </w:p>
    <w:p w:rsidR="009E53C9" w:rsidRPr="00F91A18" w:rsidRDefault="009E53C9" w:rsidP="00B670E8">
      <w:pPr>
        <w:ind w:firstLine="288"/>
        <w:rPr>
          <w:sz w:val="22"/>
          <w:szCs w:val="22"/>
        </w:rPr>
      </w:pPr>
      <w:r w:rsidRPr="00F91A18">
        <w:rPr>
          <w:sz w:val="22"/>
          <w:szCs w:val="22"/>
        </w:rPr>
        <w:t xml:space="preserve">B.3. </w:t>
      </w:r>
      <w:r w:rsidR="00AB14BB" w:rsidRPr="00F91A18">
        <w:rPr>
          <w:sz w:val="22"/>
          <w:szCs w:val="22"/>
        </w:rPr>
        <w:tab/>
      </w:r>
      <w:r w:rsidR="0085508B" w:rsidRPr="00F91A18">
        <w:rPr>
          <w:sz w:val="22"/>
          <w:szCs w:val="22"/>
        </w:rPr>
        <w:t>#</w:t>
      </w:r>
      <w:r w:rsidR="00B670E8" w:rsidRPr="00F91A18">
        <w:rPr>
          <w:sz w:val="22"/>
          <w:szCs w:val="22"/>
        </w:rPr>
        <w:t xml:space="preserve"> </w:t>
      </w:r>
      <w:r w:rsidR="0016504D" w:rsidRPr="00F91A18">
        <w:rPr>
          <w:sz w:val="22"/>
          <w:szCs w:val="22"/>
        </w:rPr>
        <w:t>Graduate Student</w:t>
      </w:r>
      <w:r w:rsidR="00D67235" w:rsidRPr="00F91A18">
        <w:rPr>
          <w:sz w:val="22"/>
          <w:szCs w:val="22"/>
        </w:rPr>
        <w:t>s</w:t>
      </w:r>
      <w:r w:rsidR="0016504D" w:rsidRPr="00F91A18">
        <w:rPr>
          <w:sz w:val="22"/>
          <w:szCs w:val="22"/>
        </w:rPr>
        <w:t>,</w:t>
      </w:r>
      <w:r w:rsidR="008843E4" w:rsidRPr="00F91A18">
        <w:rPr>
          <w:sz w:val="22"/>
          <w:szCs w:val="22"/>
        </w:rPr>
        <w:t xml:space="preserve"> </w:t>
      </w:r>
      <w:r w:rsidR="00B670E8" w:rsidRPr="00F91A18">
        <w:rPr>
          <w:sz w:val="22"/>
          <w:szCs w:val="22"/>
        </w:rPr>
        <w:t xml:space="preserve">50%-effort, </w:t>
      </w:r>
      <w:r w:rsidR="0085508B" w:rsidRPr="00F91A18">
        <w:rPr>
          <w:sz w:val="22"/>
          <w:szCs w:val="22"/>
        </w:rPr>
        <w:t>## months each year, $0</w:t>
      </w:r>
    </w:p>
    <w:p w:rsidR="0085508B" w:rsidRPr="00F91A18" w:rsidRDefault="0085508B" w:rsidP="00B670E8">
      <w:pPr>
        <w:ind w:firstLine="288"/>
        <w:rPr>
          <w:sz w:val="22"/>
          <w:szCs w:val="22"/>
        </w:rPr>
      </w:pPr>
      <w:r w:rsidRPr="00F91A18">
        <w:rPr>
          <w:sz w:val="22"/>
          <w:szCs w:val="22"/>
        </w:rPr>
        <w:t>B.4.</w:t>
      </w:r>
      <w:r w:rsidRPr="00F91A18">
        <w:rPr>
          <w:sz w:val="22"/>
          <w:szCs w:val="22"/>
        </w:rPr>
        <w:tab/>
        <w:t># Undergraduate students, $rate/hour, ## hours</w:t>
      </w:r>
    </w:p>
    <w:p w:rsidR="00B670E8" w:rsidRPr="00F91A18" w:rsidRDefault="0085508B" w:rsidP="00B670E8">
      <w:pPr>
        <w:ind w:firstLine="288"/>
        <w:rPr>
          <w:sz w:val="22"/>
          <w:szCs w:val="22"/>
        </w:rPr>
      </w:pPr>
      <w:r w:rsidRPr="00F91A18">
        <w:rPr>
          <w:sz w:val="22"/>
          <w:szCs w:val="22"/>
        </w:rPr>
        <w:t>B.5.</w:t>
      </w:r>
      <w:r w:rsidRPr="00F91A18">
        <w:rPr>
          <w:sz w:val="22"/>
          <w:szCs w:val="22"/>
        </w:rPr>
        <w:tab/>
        <w:t>Clerical</w:t>
      </w:r>
    </w:p>
    <w:p w:rsidR="0085508B" w:rsidRPr="00F91A18" w:rsidRDefault="0085508B" w:rsidP="00B670E8">
      <w:pPr>
        <w:ind w:firstLine="288"/>
        <w:rPr>
          <w:sz w:val="22"/>
          <w:szCs w:val="22"/>
        </w:rPr>
      </w:pPr>
      <w:r w:rsidRPr="00F91A18">
        <w:rPr>
          <w:sz w:val="22"/>
          <w:szCs w:val="22"/>
        </w:rPr>
        <w:t>B.6.</w:t>
      </w:r>
      <w:r w:rsidRPr="00F91A18">
        <w:rPr>
          <w:sz w:val="22"/>
          <w:szCs w:val="22"/>
        </w:rPr>
        <w:tab/>
        <w:t>Other</w:t>
      </w:r>
    </w:p>
    <w:p w:rsidR="0085508B" w:rsidRPr="00F91A18" w:rsidRDefault="0085508B" w:rsidP="00B670E8">
      <w:pPr>
        <w:ind w:firstLine="288"/>
        <w:rPr>
          <w:sz w:val="22"/>
          <w:szCs w:val="22"/>
        </w:rPr>
      </w:pPr>
    </w:p>
    <w:p w:rsidR="00677C7F" w:rsidRPr="00F91A18" w:rsidRDefault="009E53C9" w:rsidP="009E53C9">
      <w:pPr>
        <w:rPr>
          <w:sz w:val="22"/>
          <w:szCs w:val="22"/>
        </w:rPr>
      </w:pPr>
      <w:r w:rsidRPr="00F91A18">
        <w:rPr>
          <w:sz w:val="22"/>
          <w:szCs w:val="22"/>
        </w:rPr>
        <w:t xml:space="preserve">C. </w:t>
      </w:r>
      <w:r w:rsidR="00FA0CDC" w:rsidRPr="00F91A18">
        <w:rPr>
          <w:sz w:val="22"/>
          <w:szCs w:val="22"/>
          <w:u w:val="single"/>
        </w:rPr>
        <w:t>FRINGE BENEFITS</w:t>
      </w:r>
      <w:r w:rsidR="00FA0CDC" w:rsidRPr="00F91A18">
        <w:rPr>
          <w:sz w:val="22"/>
          <w:szCs w:val="22"/>
        </w:rPr>
        <w:t>:</w:t>
      </w:r>
      <w:r w:rsidRPr="00F91A18">
        <w:rPr>
          <w:sz w:val="22"/>
          <w:szCs w:val="22"/>
        </w:rPr>
        <w:t xml:space="preserve"> $</w:t>
      </w:r>
      <w:r w:rsidR="0085508B" w:rsidRPr="00F91A18">
        <w:rPr>
          <w:sz w:val="22"/>
          <w:szCs w:val="22"/>
        </w:rPr>
        <w:t>0</w:t>
      </w:r>
      <w:r w:rsidRPr="00F91A18">
        <w:rPr>
          <w:sz w:val="22"/>
          <w:szCs w:val="22"/>
        </w:rPr>
        <w:t xml:space="preserve">; Total Salaries: </w:t>
      </w:r>
      <w:r w:rsidR="0085508B" w:rsidRPr="00F91A18">
        <w:rPr>
          <w:sz w:val="22"/>
          <w:szCs w:val="22"/>
        </w:rPr>
        <w:t>$0; Total Personnel: $0</w:t>
      </w:r>
    </w:p>
    <w:p w:rsidR="00AB14BB" w:rsidRPr="00F91A18" w:rsidRDefault="00AB14BB" w:rsidP="009E53C9">
      <w:pPr>
        <w:rPr>
          <w:sz w:val="22"/>
          <w:szCs w:val="22"/>
        </w:rPr>
      </w:pPr>
    </w:p>
    <w:p w:rsidR="00AB14BB" w:rsidRPr="00F91A18" w:rsidRDefault="00AB14BB" w:rsidP="009E53C9">
      <w:pPr>
        <w:rPr>
          <w:sz w:val="22"/>
          <w:szCs w:val="22"/>
        </w:rPr>
      </w:pPr>
      <w:r w:rsidRPr="00F91A18">
        <w:rPr>
          <w:sz w:val="22"/>
          <w:szCs w:val="22"/>
        </w:rPr>
        <w:t>D.</w:t>
      </w:r>
      <w:r w:rsidRPr="00F91A18">
        <w:rPr>
          <w:sz w:val="22"/>
          <w:szCs w:val="22"/>
        </w:rPr>
        <w:tab/>
      </w:r>
      <w:r w:rsidRPr="00F91A18">
        <w:rPr>
          <w:sz w:val="22"/>
          <w:szCs w:val="22"/>
          <w:u w:val="single"/>
        </w:rPr>
        <w:t>EQUIPMENT</w:t>
      </w:r>
      <w:r w:rsidR="00B05344" w:rsidRPr="00F91A18">
        <w:rPr>
          <w:sz w:val="22"/>
          <w:szCs w:val="22"/>
        </w:rPr>
        <w:t>: $</w:t>
      </w:r>
      <w:r w:rsidR="00B670E8" w:rsidRPr="00F91A18">
        <w:rPr>
          <w:sz w:val="22"/>
          <w:szCs w:val="22"/>
        </w:rPr>
        <w:t>0</w:t>
      </w:r>
    </w:p>
    <w:p w:rsidR="00B670E8" w:rsidRPr="00F91A18" w:rsidRDefault="00AB14BB" w:rsidP="009E53C9">
      <w:pPr>
        <w:rPr>
          <w:sz w:val="22"/>
          <w:szCs w:val="22"/>
        </w:rPr>
      </w:pPr>
      <w:r w:rsidRPr="00F91A18">
        <w:rPr>
          <w:sz w:val="22"/>
          <w:szCs w:val="22"/>
        </w:rPr>
        <w:tab/>
      </w:r>
      <w:r w:rsidRPr="00F91A18">
        <w:rPr>
          <w:sz w:val="22"/>
          <w:szCs w:val="22"/>
        </w:rPr>
        <w:tab/>
      </w:r>
      <w:r w:rsidRPr="00F91A18">
        <w:rPr>
          <w:sz w:val="22"/>
          <w:szCs w:val="22"/>
        </w:rPr>
        <w:tab/>
      </w:r>
    </w:p>
    <w:p w:rsidR="009E53C9" w:rsidRPr="00F91A18" w:rsidRDefault="00FA0CDC" w:rsidP="009E53C9">
      <w:pPr>
        <w:rPr>
          <w:sz w:val="22"/>
          <w:szCs w:val="22"/>
        </w:rPr>
      </w:pPr>
      <w:r w:rsidRPr="00F91A18">
        <w:rPr>
          <w:sz w:val="22"/>
          <w:szCs w:val="22"/>
        </w:rPr>
        <w:t xml:space="preserve">E. </w:t>
      </w:r>
      <w:r w:rsidR="009E53C9" w:rsidRPr="00F91A18">
        <w:rPr>
          <w:sz w:val="22"/>
          <w:szCs w:val="22"/>
          <w:u w:val="single"/>
        </w:rPr>
        <w:t>TRAVEL</w:t>
      </w:r>
      <w:r w:rsidR="009E53C9" w:rsidRPr="00F91A18">
        <w:rPr>
          <w:sz w:val="22"/>
          <w:szCs w:val="22"/>
        </w:rPr>
        <w:t>:</w:t>
      </w:r>
      <w:r w:rsidRPr="00F91A18">
        <w:rPr>
          <w:sz w:val="22"/>
          <w:szCs w:val="22"/>
        </w:rPr>
        <w:t xml:space="preserve"> </w:t>
      </w:r>
    </w:p>
    <w:p w:rsidR="006205CF" w:rsidRPr="00F91A18" w:rsidRDefault="00B670E8" w:rsidP="00FA0CDC">
      <w:pPr>
        <w:ind w:left="864" w:hanging="576"/>
        <w:rPr>
          <w:sz w:val="22"/>
          <w:szCs w:val="22"/>
        </w:rPr>
      </w:pPr>
      <w:r w:rsidRPr="00F91A18">
        <w:rPr>
          <w:sz w:val="22"/>
          <w:szCs w:val="22"/>
        </w:rPr>
        <w:t xml:space="preserve">E.1. </w:t>
      </w:r>
      <w:r w:rsidRPr="00F91A18">
        <w:rPr>
          <w:sz w:val="22"/>
          <w:szCs w:val="22"/>
        </w:rPr>
        <w:tab/>
        <w:t>Domestic $</w:t>
      </w:r>
      <w:r w:rsidR="0085508B" w:rsidRPr="00F91A18">
        <w:rPr>
          <w:sz w:val="22"/>
          <w:szCs w:val="22"/>
        </w:rPr>
        <w:t>0</w:t>
      </w:r>
    </w:p>
    <w:p w:rsidR="007066F8" w:rsidRPr="00F91A18" w:rsidRDefault="0085508B" w:rsidP="00D61A08">
      <w:pPr>
        <w:ind w:left="864"/>
        <w:rPr>
          <w:sz w:val="22"/>
          <w:szCs w:val="22"/>
        </w:rPr>
      </w:pPr>
      <w:r w:rsidRPr="00F91A18">
        <w:rPr>
          <w:sz w:val="22"/>
          <w:szCs w:val="22"/>
        </w:rPr>
        <w:t>Each year PI</w:t>
      </w:r>
      <w:r w:rsidR="00BF3AD5" w:rsidRPr="00F91A18">
        <w:rPr>
          <w:sz w:val="22"/>
          <w:szCs w:val="22"/>
        </w:rPr>
        <w:t xml:space="preserve"> and/or GRAs will attend a domestic research conference for dissemination of research results. Likely c</w:t>
      </w:r>
      <w:r w:rsidR="00241897" w:rsidRPr="00F91A18">
        <w:rPr>
          <w:sz w:val="22"/>
          <w:szCs w:val="22"/>
        </w:rPr>
        <w:t>onference</w:t>
      </w:r>
      <w:r w:rsidR="00BF3AD5" w:rsidRPr="00F91A18">
        <w:rPr>
          <w:sz w:val="22"/>
          <w:szCs w:val="22"/>
        </w:rPr>
        <w:t xml:space="preserve">s </w:t>
      </w:r>
      <w:r w:rsidRPr="00F91A18">
        <w:rPr>
          <w:sz w:val="22"/>
          <w:szCs w:val="22"/>
        </w:rPr>
        <w:t>include …</w:t>
      </w:r>
    </w:p>
    <w:p w:rsidR="0016504D" w:rsidRPr="00F91A18" w:rsidRDefault="007066F8" w:rsidP="00D61A08">
      <w:pPr>
        <w:ind w:left="864"/>
        <w:rPr>
          <w:i/>
          <w:sz w:val="22"/>
          <w:szCs w:val="22"/>
        </w:rPr>
      </w:pPr>
      <w:r w:rsidRPr="00F91A18">
        <w:rPr>
          <w:i/>
          <w:sz w:val="22"/>
          <w:szCs w:val="22"/>
        </w:rPr>
        <w:t>Costs to be covered include airfare, ground transportation, lodging, per diem, and registration fees.</w:t>
      </w:r>
    </w:p>
    <w:p w:rsidR="0016504D" w:rsidRPr="00F91A18" w:rsidRDefault="0085508B" w:rsidP="0016504D">
      <w:pPr>
        <w:ind w:left="270"/>
        <w:rPr>
          <w:sz w:val="22"/>
          <w:szCs w:val="22"/>
        </w:rPr>
      </w:pPr>
      <w:r w:rsidRPr="00F91A18">
        <w:rPr>
          <w:sz w:val="22"/>
          <w:szCs w:val="22"/>
        </w:rPr>
        <w:t>E.2.</w:t>
      </w:r>
      <w:r w:rsidRPr="00F91A18">
        <w:rPr>
          <w:sz w:val="22"/>
          <w:szCs w:val="22"/>
        </w:rPr>
        <w:tab/>
        <w:t>Foreign $0</w:t>
      </w:r>
    </w:p>
    <w:p w:rsidR="00B670E8" w:rsidRPr="00F91A18" w:rsidRDefault="00BF3AD5" w:rsidP="0085508B">
      <w:pPr>
        <w:ind w:left="270"/>
        <w:rPr>
          <w:i/>
          <w:sz w:val="22"/>
          <w:szCs w:val="22"/>
        </w:rPr>
      </w:pPr>
      <w:r w:rsidRPr="00F91A18">
        <w:rPr>
          <w:sz w:val="22"/>
          <w:szCs w:val="22"/>
        </w:rPr>
        <w:tab/>
      </w:r>
      <w:r w:rsidRPr="00F91A18">
        <w:rPr>
          <w:sz w:val="22"/>
          <w:szCs w:val="22"/>
        </w:rPr>
        <w:tab/>
      </w:r>
      <w:r w:rsidRPr="00F91A18">
        <w:rPr>
          <w:sz w:val="22"/>
          <w:szCs w:val="22"/>
        </w:rPr>
        <w:tab/>
      </w:r>
    </w:p>
    <w:p w:rsidR="0016504D" w:rsidRPr="00F91A18" w:rsidRDefault="0016504D" w:rsidP="0016504D">
      <w:pPr>
        <w:ind w:left="270"/>
        <w:rPr>
          <w:sz w:val="22"/>
          <w:szCs w:val="22"/>
        </w:rPr>
      </w:pPr>
    </w:p>
    <w:p w:rsidR="0016504D" w:rsidRPr="00F91A18" w:rsidRDefault="0016504D" w:rsidP="0016504D">
      <w:pPr>
        <w:rPr>
          <w:sz w:val="22"/>
          <w:szCs w:val="22"/>
        </w:rPr>
      </w:pPr>
      <w:r w:rsidRPr="00F91A18">
        <w:rPr>
          <w:sz w:val="22"/>
          <w:szCs w:val="22"/>
        </w:rPr>
        <w:t>F.</w:t>
      </w:r>
      <w:r w:rsidRPr="00F91A18">
        <w:rPr>
          <w:sz w:val="22"/>
          <w:szCs w:val="22"/>
        </w:rPr>
        <w:tab/>
      </w:r>
      <w:r w:rsidRPr="00F91A18">
        <w:rPr>
          <w:sz w:val="22"/>
          <w:szCs w:val="22"/>
          <w:u w:val="single"/>
        </w:rPr>
        <w:t>PARTICIPANT SUPPORT COSTS</w:t>
      </w:r>
      <w:r w:rsidRPr="00F91A18">
        <w:rPr>
          <w:sz w:val="22"/>
          <w:szCs w:val="22"/>
        </w:rPr>
        <w:t>: $</w:t>
      </w:r>
      <w:r w:rsidR="00BF3AD5" w:rsidRPr="00F91A18">
        <w:rPr>
          <w:sz w:val="22"/>
          <w:szCs w:val="22"/>
        </w:rPr>
        <w:t>0</w:t>
      </w:r>
    </w:p>
    <w:p w:rsidR="0085508B" w:rsidRPr="00F91A18" w:rsidRDefault="0085508B" w:rsidP="0016504D">
      <w:pPr>
        <w:rPr>
          <w:sz w:val="22"/>
          <w:szCs w:val="22"/>
        </w:rPr>
      </w:pPr>
      <w:r w:rsidRPr="00F91A18">
        <w:rPr>
          <w:sz w:val="22"/>
          <w:szCs w:val="22"/>
        </w:rPr>
        <w:tab/>
      </w:r>
      <w:r w:rsidRPr="00F91A18">
        <w:rPr>
          <w:sz w:val="22"/>
          <w:szCs w:val="22"/>
        </w:rPr>
        <w:tab/>
      </w:r>
      <w:r w:rsidRPr="00F91A18">
        <w:rPr>
          <w:sz w:val="22"/>
          <w:szCs w:val="22"/>
        </w:rPr>
        <w:tab/>
        <w:t>## of participants</w:t>
      </w:r>
    </w:p>
    <w:p w:rsidR="00BF3AD5" w:rsidRPr="00F91A18" w:rsidRDefault="0016504D" w:rsidP="00FA0CDC">
      <w:pPr>
        <w:rPr>
          <w:sz w:val="22"/>
          <w:szCs w:val="22"/>
        </w:rPr>
      </w:pPr>
      <w:r w:rsidRPr="00F91A18">
        <w:rPr>
          <w:sz w:val="22"/>
          <w:szCs w:val="22"/>
        </w:rPr>
        <w:tab/>
      </w:r>
    </w:p>
    <w:p w:rsidR="00FA0CDC" w:rsidRPr="00F91A18" w:rsidRDefault="00FA0CDC" w:rsidP="00FA0CDC">
      <w:pPr>
        <w:rPr>
          <w:sz w:val="22"/>
          <w:szCs w:val="22"/>
        </w:rPr>
      </w:pPr>
      <w:r w:rsidRPr="00F91A18">
        <w:rPr>
          <w:sz w:val="22"/>
          <w:szCs w:val="22"/>
        </w:rPr>
        <w:t xml:space="preserve">G. </w:t>
      </w:r>
      <w:r w:rsidRPr="00F91A18">
        <w:rPr>
          <w:sz w:val="22"/>
          <w:szCs w:val="22"/>
          <w:u w:val="single"/>
        </w:rPr>
        <w:t>OTHER DIRECT COSTS</w:t>
      </w:r>
      <w:r w:rsidRPr="00F91A18">
        <w:rPr>
          <w:sz w:val="22"/>
          <w:szCs w:val="22"/>
        </w:rPr>
        <w:t>:</w:t>
      </w:r>
      <w:r w:rsidR="0085508B" w:rsidRPr="00F91A18">
        <w:rPr>
          <w:sz w:val="22"/>
          <w:szCs w:val="22"/>
        </w:rPr>
        <w:t xml:space="preserve"> $0</w:t>
      </w:r>
    </w:p>
    <w:p w:rsidR="0085508B" w:rsidRPr="00F91A18" w:rsidRDefault="0085508B" w:rsidP="00FA0CDC">
      <w:pPr>
        <w:rPr>
          <w:sz w:val="22"/>
          <w:szCs w:val="22"/>
        </w:rPr>
      </w:pPr>
      <w:r w:rsidRPr="00F91A18">
        <w:rPr>
          <w:sz w:val="22"/>
          <w:szCs w:val="22"/>
        </w:rPr>
        <w:tab/>
        <w:t>G.1.</w:t>
      </w:r>
      <w:r w:rsidRPr="00F91A18">
        <w:rPr>
          <w:sz w:val="22"/>
          <w:szCs w:val="22"/>
        </w:rPr>
        <w:tab/>
        <w:t>Materials and Supplies: $0</w:t>
      </w:r>
    </w:p>
    <w:p w:rsidR="00602BE6" w:rsidRPr="00F91A18" w:rsidRDefault="00602BE6" w:rsidP="00602BE6">
      <w:pPr>
        <w:ind w:left="864"/>
        <w:rPr>
          <w:sz w:val="22"/>
          <w:szCs w:val="22"/>
        </w:rPr>
      </w:pPr>
      <w:r w:rsidRPr="00F91A18">
        <w:rPr>
          <w:sz w:val="22"/>
          <w:szCs w:val="22"/>
        </w:rPr>
        <w:t>Costs included for items such as ……</w:t>
      </w:r>
    </w:p>
    <w:p w:rsidR="0085508B" w:rsidRPr="00F91A18" w:rsidRDefault="0085508B" w:rsidP="00FA0CDC">
      <w:pPr>
        <w:rPr>
          <w:sz w:val="22"/>
          <w:szCs w:val="22"/>
        </w:rPr>
      </w:pPr>
      <w:r w:rsidRPr="00F91A18">
        <w:rPr>
          <w:sz w:val="22"/>
          <w:szCs w:val="22"/>
        </w:rPr>
        <w:tab/>
        <w:t>G.2.</w:t>
      </w:r>
      <w:r w:rsidRPr="00F91A18">
        <w:rPr>
          <w:sz w:val="22"/>
          <w:szCs w:val="22"/>
        </w:rPr>
        <w:tab/>
        <w:t>Publication costs, $0</w:t>
      </w:r>
    </w:p>
    <w:p w:rsidR="0085508B" w:rsidRPr="00F91A18" w:rsidRDefault="0085508B" w:rsidP="00FA0CDC">
      <w:pPr>
        <w:rPr>
          <w:sz w:val="22"/>
          <w:szCs w:val="22"/>
        </w:rPr>
      </w:pPr>
      <w:r w:rsidRPr="00F91A18">
        <w:rPr>
          <w:sz w:val="22"/>
          <w:szCs w:val="22"/>
        </w:rPr>
        <w:tab/>
        <w:t>G.3.</w:t>
      </w:r>
      <w:r w:rsidRPr="00F91A18">
        <w:rPr>
          <w:sz w:val="22"/>
          <w:szCs w:val="22"/>
        </w:rPr>
        <w:tab/>
        <w:t>Consultant(s), $0</w:t>
      </w:r>
    </w:p>
    <w:p w:rsidR="0085508B" w:rsidRPr="00F91A18" w:rsidRDefault="0085508B" w:rsidP="00FA0CDC">
      <w:pPr>
        <w:rPr>
          <w:sz w:val="22"/>
          <w:szCs w:val="22"/>
        </w:rPr>
      </w:pPr>
      <w:r w:rsidRPr="00F91A18">
        <w:rPr>
          <w:sz w:val="22"/>
          <w:szCs w:val="22"/>
        </w:rPr>
        <w:tab/>
        <w:t>G.4.</w:t>
      </w:r>
      <w:r w:rsidRPr="00F91A18">
        <w:rPr>
          <w:sz w:val="22"/>
          <w:szCs w:val="22"/>
        </w:rPr>
        <w:tab/>
        <w:t>Computer Services, $0</w:t>
      </w:r>
    </w:p>
    <w:p w:rsidR="0085508B" w:rsidRPr="00F91A18" w:rsidRDefault="0085508B" w:rsidP="00FA0CDC">
      <w:pPr>
        <w:rPr>
          <w:sz w:val="22"/>
          <w:szCs w:val="22"/>
        </w:rPr>
      </w:pPr>
      <w:r w:rsidRPr="00F91A18">
        <w:rPr>
          <w:sz w:val="22"/>
          <w:szCs w:val="22"/>
        </w:rPr>
        <w:tab/>
        <w:t>G.5.</w:t>
      </w:r>
      <w:r w:rsidRPr="00F91A18">
        <w:rPr>
          <w:sz w:val="22"/>
          <w:szCs w:val="22"/>
        </w:rPr>
        <w:tab/>
        <w:t>Subawards, $0</w:t>
      </w:r>
    </w:p>
    <w:p w:rsidR="007066F8" w:rsidRPr="00F91A18" w:rsidRDefault="007066F8" w:rsidP="007066F8">
      <w:pPr>
        <w:ind w:left="900" w:hanging="900"/>
        <w:rPr>
          <w:sz w:val="22"/>
          <w:szCs w:val="22"/>
        </w:rPr>
      </w:pPr>
      <w:r w:rsidRPr="00F91A18">
        <w:rPr>
          <w:sz w:val="22"/>
          <w:szCs w:val="22"/>
        </w:rPr>
        <w:tab/>
        <w:t xml:space="preserve">The applicant’s (Colorado State University) principal investigator (CSU PI NAME) has confirmed that the subrecipient’s scope of work and budget are appropriate and necessary to the conduct of the proposed research. XYZ UNIVERSITY has provided a subrecipient </w:t>
      </w:r>
      <w:r w:rsidRPr="00F91A18">
        <w:rPr>
          <w:sz w:val="22"/>
          <w:szCs w:val="22"/>
        </w:rPr>
        <w:lastRenderedPageBreak/>
        <w:t>commitment to the applicant (Colorado State University), signed by TITLE (Name of signatory). This commitment indicates that the appropriate program and administrative personnel of XYZ UNIVERSITY are prepared to “enter in good faith negotiations to establish the necessary inter-institutional agreements” should the grant be funded. XYZ UNIVERSITY furthermore “makes all applicable assurances and certifications”.</w:t>
      </w:r>
    </w:p>
    <w:p w:rsidR="00FA0CDC" w:rsidRPr="00F91A18" w:rsidRDefault="00FA0CDC" w:rsidP="00FA0CDC">
      <w:pPr>
        <w:rPr>
          <w:sz w:val="22"/>
          <w:szCs w:val="22"/>
        </w:rPr>
      </w:pPr>
      <w:r w:rsidRPr="00F91A18">
        <w:rPr>
          <w:sz w:val="22"/>
          <w:szCs w:val="22"/>
        </w:rPr>
        <w:tab/>
        <w:t>G.</w:t>
      </w:r>
      <w:r w:rsidR="00091F3C" w:rsidRPr="00F91A18">
        <w:rPr>
          <w:sz w:val="22"/>
          <w:szCs w:val="22"/>
        </w:rPr>
        <w:t>6</w:t>
      </w:r>
      <w:r w:rsidRPr="00F91A18">
        <w:rPr>
          <w:sz w:val="22"/>
          <w:szCs w:val="22"/>
        </w:rPr>
        <w:t>.</w:t>
      </w:r>
      <w:r w:rsidRPr="00F91A18">
        <w:rPr>
          <w:sz w:val="22"/>
          <w:szCs w:val="22"/>
        </w:rPr>
        <w:tab/>
        <w:t>Other $</w:t>
      </w:r>
      <w:r w:rsidR="0085508B" w:rsidRPr="00F91A18">
        <w:rPr>
          <w:sz w:val="22"/>
          <w:szCs w:val="22"/>
        </w:rPr>
        <w:t>0</w:t>
      </w:r>
    </w:p>
    <w:p w:rsidR="007066F8" w:rsidRPr="00F91A18" w:rsidRDefault="0085508B" w:rsidP="00FA0CDC">
      <w:pPr>
        <w:rPr>
          <w:sz w:val="22"/>
          <w:szCs w:val="22"/>
        </w:rPr>
      </w:pPr>
      <w:r w:rsidRPr="00F91A18">
        <w:rPr>
          <w:sz w:val="22"/>
          <w:szCs w:val="22"/>
        </w:rPr>
        <w:tab/>
      </w:r>
      <w:r w:rsidRPr="00F91A18">
        <w:rPr>
          <w:sz w:val="22"/>
          <w:szCs w:val="22"/>
        </w:rPr>
        <w:tab/>
      </w:r>
      <w:r w:rsidRPr="00F91A18">
        <w:rPr>
          <w:sz w:val="22"/>
          <w:szCs w:val="22"/>
        </w:rPr>
        <w:tab/>
        <w:t xml:space="preserve">Equipment Use Fees: </w:t>
      </w:r>
      <w:r w:rsidR="007066F8" w:rsidRPr="00F91A18">
        <w:rPr>
          <w:sz w:val="22"/>
          <w:szCs w:val="22"/>
        </w:rPr>
        <w:t>$0</w:t>
      </w:r>
    </w:p>
    <w:p w:rsidR="0085508B" w:rsidRPr="00F91A18" w:rsidRDefault="0085508B" w:rsidP="007066F8">
      <w:pPr>
        <w:ind w:left="864"/>
        <w:rPr>
          <w:sz w:val="22"/>
          <w:szCs w:val="22"/>
        </w:rPr>
      </w:pPr>
      <w:r w:rsidRPr="00F91A18">
        <w:rPr>
          <w:sz w:val="22"/>
          <w:szCs w:val="22"/>
        </w:rPr>
        <w:t>Charges included are in accordance with CSU policies for external procurement and/or approved internal rate schedules.</w:t>
      </w:r>
    </w:p>
    <w:p w:rsidR="007066F8" w:rsidRPr="00F91A18" w:rsidRDefault="00BF3AD5" w:rsidP="00FF6B61">
      <w:pPr>
        <w:ind w:left="864" w:firstLine="6"/>
        <w:rPr>
          <w:sz w:val="22"/>
          <w:szCs w:val="22"/>
        </w:rPr>
      </w:pPr>
      <w:r w:rsidRPr="00F91A18">
        <w:rPr>
          <w:sz w:val="22"/>
          <w:szCs w:val="22"/>
        </w:rPr>
        <w:t xml:space="preserve">Tuition: </w:t>
      </w:r>
      <w:r w:rsidR="007066F8" w:rsidRPr="00F91A18">
        <w:rPr>
          <w:sz w:val="22"/>
          <w:szCs w:val="22"/>
        </w:rPr>
        <w:t>$0</w:t>
      </w:r>
    </w:p>
    <w:p w:rsidR="00761AD9" w:rsidRPr="00F91A18" w:rsidRDefault="00BF3AD5" w:rsidP="00FF6B61">
      <w:pPr>
        <w:ind w:left="864" w:firstLine="6"/>
        <w:rPr>
          <w:sz w:val="22"/>
          <w:szCs w:val="22"/>
        </w:rPr>
      </w:pPr>
      <w:r w:rsidRPr="00F91A18">
        <w:rPr>
          <w:sz w:val="22"/>
          <w:szCs w:val="22"/>
        </w:rPr>
        <w:t>In-state tuition, two semesters each year for each student. Enrollment is a condition of employment as a GRA at Colorado State University</w:t>
      </w:r>
    </w:p>
    <w:p w:rsidR="00091F3C" w:rsidRPr="00F91A18" w:rsidRDefault="00761AD9" w:rsidP="00091F3C">
      <w:pPr>
        <w:rPr>
          <w:sz w:val="22"/>
          <w:szCs w:val="22"/>
        </w:rPr>
      </w:pPr>
      <w:r w:rsidRPr="00F91A18">
        <w:rPr>
          <w:sz w:val="22"/>
          <w:szCs w:val="22"/>
        </w:rPr>
        <w:tab/>
      </w:r>
      <w:r w:rsidRPr="00F91A18">
        <w:rPr>
          <w:sz w:val="22"/>
          <w:szCs w:val="22"/>
        </w:rPr>
        <w:tab/>
      </w:r>
      <w:r w:rsidRPr="00F91A18">
        <w:rPr>
          <w:sz w:val="22"/>
          <w:szCs w:val="22"/>
        </w:rPr>
        <w:tab/>
      </w:r>
    </w:p>
    <w:p w:rsidR="00091F3C" w:rsidRPr="00F91A18" w:rsidRDefault="00091F3C" w:rsidP="00091F3C">
      <w:pPr>
        <w:rPr>
          <w:sz w:val="22"/>
          <w:szCs w:val="22"/>
        </w:rPr>
      </w:pPr>
      <w:r w:rsidRPr="00F91A18">
        <w:rPr>
          <w:sz w:val="22"/>
          <w:szCs w:val="22"/>
        </w:rPr>
        <w:t>H.</w:t>
      </w:r>
      <w:r w:rsidRPr="00F91A18">
        <w:rPr>
          <w:sz w:val="22"/>
          <w:szCs w:val="22"/>
        </w:rPr>
        <w:tab/>
      </w:r>
      <w:r w:rsidRPr="00F91A18">
        <w:rPr>
          <w:sz w:val="22"/>
          <w:szCs w:val="22"/>
          <w:u w:val="single"/>
        </w:rPr>
        <w:t>TOTAL DIRECT COSTS</w:t>
      </w:r>
      <w:r w:rsidR="0060043F" w:rsidRPr="00F91A18">
        <w:rPr>
          <w:sz w:val="22"/>
          <w:szCs w:val="22"/>
        </w:rPr>
        <w:t>:</w:t>
      </w:r>
      <w:r w:rsidRPr="00F91A18">
        <w:rPr>
          <w:sz w:val="22"/>
          <w:szCs w:val="22"/>
        </w:rPr>
        <w:t xml:space="preserve"> $</w:t>
      </w:r>
      <w:r w:rsidR="007066F8" w:rsidRPr="00F91A18">
        <w:rPr>
          <w:sz w:val="22"/>
          <w:szCs w:val="22"/>
        </w:rPr>
        <w:t>0</w:t>
      </w:r>
    </w:p>
    <w:p w:rsidR="00CB23BD" w:rsidRPr="00F91A18" w:rsidRDefault="00091F3C" w:rsidP="00091F3C">
      <w:pPr>
        <w:rPr>
          <w:sz w:val="22"/>
          <w:szCs w:val="22"/>
        </w:rPr>
      </w:pPr>
      <w:r w:rsidRPr="00F91A18">
        <w:rPr>
          <w:sz w:val="22"/>
          <w:szCs w:val="22"/>
        </w:rPr>
        <w:t>I.</w:t>
      </w:r>
      <w:r w:rsidRPr="00F91A18">
        <w:rPr>
          <w:sz w:val="22"/>
          <w:szCs w:val="22"/>
        </w:rPr>
        <w:tab/>
      </w:r>
      <w:r w:rsidRPr="00F91A18">
        <w:rPr>
          <w:sz w:val="22"/>
          <w:szCs w:val="22"/>
          <w:u w:val="single"/>
        </w:rPr>
        <w:t>INDIRECT COSTS</w:t>
      </w:r>
      <w:r w:rsidR="0060043F" w:rsidRPr="00F91A18">
        <w:rPr>
          <w:sz w:val="22"/>
          <w:szCs w:val="22"/>
        </w:rPr>
        <w:t>:</w:t>
      </w:r>
      <w:r w:rsidRPr="00F91A18">
        <w:rPr>
          <w:sz w:val="22"/>
          <w:szCs w:val="22"/>
        </w:rPr>
        <w:t xml:space="preserve"> $</w:t>
      </w:r>
      <w:r w:rsidR="007066F8" w:rsidRPr="00F91A18">
        <w:rPr>
          <w:sz w:val="22"/>
          <w:szCs w:val="22"/>
        </w:rPr>
        <w:t>0</w:t>
      </w:r>
      <w:r w:rsidR="0060043F" w:rsidRPr="00F91A18">
        <w:rPr>
          <w:sz w:val="22"/>
          <w:szCs w:val="22"/>
        </w:rPr>
        <w:t xml:space="preserve"> </w:t>
      </w:r>
    </w:p>
    <w:p w:rsidR="00091F3C" w:rsidRPr="00F91A18" w:rsidRDefault="0060043F" w:rsidP="00CB23BD">
      <w:pPr>
        <w:ind w:firstLine="288"/>
        <w:rPr>
          <w:sz w:val="22"/>
          <w:szCs w:val="22"/>
        </w:rPr>
      </w:pPr>
      <w:r w:rsidRPr="00F91A18">
        <w:rPr>
          <w:sz w:val="22"/>
          <w:szCs w:val="22"/>
        </w:rPr>
        <w:t>(base $</w:t>
      </w:r>
      <w:r w:rsidR="007066F8" w:rsidRPr="00F91A18">
        <w:rPr>
          <w:sz w:val="22"/>
          <w:szCs w:val="22"/>
        </w:rPr>
        <w:t>0</w:t>
      </w:r>
      <w:r w:rsidRPr="00F91A18">
        <w:rPr>
          <w:sz w:val="22"/>
          <w:szCs w:val="22"/>
        </w:rPr>
        <w:t>)</w:t>
      </w:r>
    </w:p>
    <w:p w:rsidR="00091F3C" w:rsidRPr="00F91A18" w:rsidRDefault="00091F3C" w:rsidP="00091F3C">
      <w:pPr>
        <w:rPr>
          <w:sz w:val="22"/>
          <w:szCs w:val="22"/>
        </w:rPr>
      </w:pPr>
      <w:r w:rsidRPr="00F91A18">
        <w:rPr>
          <w:sz w:val="22"/>
          <w:szCs w:val="22"/>
        </w:rPr>
        <w:t>J.</w:t>
      </w:r>
      <w:r w:rsidRPr="00F91A18">
        <w:rPr>
          <w:sz w:val="22"/>
          <w:szCs w:val="22"/>
        </w:rPr>
        <w:tab/>
      </w:r>
      <w:r w:rsidRPr="00F91A18">
        <w:rPr>
          <w:sz w:val="22"/>
          <w:szCs w:val="22"/>
          <w:u w:val="single"/>
        </w:rPr>
        <w:t>TOTAL DIRECT AND INDIRECT COSTS</w:t>
      </w:r>
      <w:r w:rsidR="0060043F" w:rsidRPr="00F91A18">
        <w:rPr>
          <w:sz w:val="22"/>
          <w:szCs w:val="22"/>
        </w:rPr>
        <w:t>:</w:t>
      </w:r>
      <w:r w:rsidRPr="00F91A18">
        <w:rPr>
          <w:sz w:val="22"/>
          <w:szCs w:val="22"/>
        </w:rPr>
        <w:t xml:space="preserve"> $</w:t>
      </w:r>
      <w:r w:rsidR="007066F8" w:rsidRPr="00F91A18">
        <w:rPr>
          <w:sz w:val="22"/>
          <w:szCs w:val="22"/>
        </w:rPr>
        <w:t>0</w:t>
      </w:r>
    </w:p>
    <w:p w:rsidR="009E53C9" w:rsidRPr="00F91A18" w:rsidRDefault="00091F3C" w:rsidP="009E53C9">
      <w:pPr>
        <w:rPr>
          <w:sz w:val="22"/>
          <w:szCs w:val="22"/>
        </w:rPr>
      </w:pPr>
      <w:r w:rsidRPr="00F91A18">
        <w:rPr>
          <w:sz w:val="22"/>
          <w:szCs w:val="22"/>
        </w:rPr>
        <w:t>L.</w:t>
      </w:r>
      <w:r w:rsidRPr="00F91A18">
        <w:rPr>
          <w:sz w:val="22"/>
          <w:szCs w:val="22"/>
        </w:rPr>
        <w:tab/>
      </w:r>
      <w:r w:rsidRPr="00F91A18">
        <w:rPr>
          <w:sz w:val="22"/>
          <w:szCs w:val="22"/>
          <w:u w:val="single"/>
        </w:rPr>
        <w:t>AMOUNT OF THIS REQUEST</w:t>
      </w:r>
      <w:r w:rsidR="0060043F" w:rsidRPr="00F91A18">
        <w:rPr>
          <w:sz w:val="22"/>
          <w:szCs w:val="22"/>
        </w:rPr>
        <w:t>:</w:t>
      </w:r>
      <w:r w:rsidRPr="00F91A18">
        <w:rPr>
          <w:sz w:val="22"/>
          <w:szCs w:val="22"/>
        </w:rPr>
        <w:t xml:space="preserve"> $</w:t>
      </w:r>
      <w:r w:rsidR="007066F8" w:rsidRPr="00F91A18">
        <w:rPr>
          <w:sz w:val="22"/>
          <w:szCs w:val="22"/>
        </w:rPr>
        <w:t>0</w:t>
      </w:r>
    </w:p>
    <w:p w:rsidR="008B55FB" w:rsidRPr="00F91A18" w:rsidRDefault="008B55FB" w:rsidP="009E53C9">
      <w:pPr>
        <w:rPr>
          <w:sz w:val="22"/>
          <w:szCs w:val="22"/>
        </w:rPr>
      </w:pPr>
    </w:p>
    <w:p w:rsidR="00C23BED" w:rsidRPr="00F91A18" w:rsidRDefault="00851A51" w:rsidP="00F2426A">
      <w:pPr>
        <w:rPr>
          <w:sz w:val="22"/>
          <w:szCs w:val="22"/>
          <w:u w:val="single"/>
        </w:rPr>
      </w:pPr>
      <w:r w:rsidRPr="00F91A18">
        <w:rPr>
          <w:sz w:val="22"/>
          <w:szCs w:val="22"/>
        </w:rPr>
        <w:t>Colorado State University’s Indirect Cost Agreement and Fringe Benefit Rates may be viewed here:</w:t>
      </w:r>
      <w:r w:rsidR="0042659C" w:rsidRPr="00F91A18">
        <w:rPr>
          <w:sz w:val="22"/>
          <w:szCs w:val="22"/>
        </w:rPr>
        <w:t xml:space="preserve">  </w:t>
      </w:r>
      <w:hyperlink r:id="rId7" w:history="1">
        <w:r w:rsidR="004F36A3" w:rsidRPr="00F91A18">
          <w:rPr>
            <w:rStyle w:val="Hyperlink"/>
            <w:sz w:val="22"/>
            <w:szCs w:val="22"/>
          </w:rPr>
          <w:t>https://vprnet.research.colostate.edu/OSP/facilities-and-administrative-rates-fa/</w:t>
        </w:r>
      </w:hyperlink>
    </w:p>
    <w:p w:rsidR="004F36A3" w:rsidRPr="00F91A18" w:rsidRDefault="004F36A3" w:rsidP="00F2426A">
      <w:pPr>
        <w:rPr>
          <w:sz w:val="22"/>
          <w:szCs w:val="22"/>
          <w:u w:val="single"/>
        </w:rPr>
      </w:pPr>
    </w:p>
    <w:p w:rsidR="00C23BED" w:rsidRPr="00F91A18" w:rsidRDefault="00C23BED" w:rsidP="00C23BED">
      <w:pPr>
        <w:contextualSpacing/>
        <w:rPr>
          <w:sz w:val="22"/>
          <w:szCs w:val="22"/>
        </w:rPr>
      </w:pPr>
      <w:r w:rsidRPr="00F91A18">
        <w:rPr>
          <w:sz w:val="22"/>
          <w:szCs w:val="22"/>
        </w:rPr>
        <w:t>Indirect Costs</w:t>
      </w:r>
    </w:p>
    <w:p w:rsidR="009D3316" w:rsidRPr="00F91A18" w:rsidRDefault="009D3316" w:rsidP="00C23BED">
      <w:pPr>
        <w:contextualSpacing/>
        <w:rPr>
          <w:sz w:val="22"/>
          <w:szCs w:val="22"/>
        </w:rPr>
      </w:pPr>
      <w:r w:rsidRPr="00F91A18">
        <w:rPr>
          <w:sz w:val="22"/>
          <w:szCs w:val="22"/>
        </w:rPr>
        <w:t>F&amp;A rates are negotiated and approved by the Department of Health and Human Services, Colorado State University’s cognizant federal agency. CSU's approved MTDC rate beginning July 1, 201</w:t>
      </w:r>
      <w:r w:rsidR="00602BE6" w:rsidRPr="00F91A18">
        <w:rPr>
          <w:sz w:val="22"/>
          <w:szCs w:val="22"/>
        </w:rPr>
        <w:t>7</w:t>
      </w:r>
      <w:r w:rsidR="00F87DB5" w:rsidRPr="00F91A18">
        <w:rPr>
          <w:sz w:val="22"/>
          <w:szCs w:val="22"/>
        </w:rPr>
        <w:t xml:space="preserve"> </w:t>
      </w:r>
      <w:r w:rsidRPr="00F91A18">
        <w:rPr>
          <w:sz w:val="22"/>
          <w:szCs w:val="22"/>
        </w:rPr>
        <w:t>is 5</w:t>
      </w:r>
      <w:r w:rsidR="00602BE6" w:rsidRPr="00F91A18">
        <w:rPr>
          <w:sz w:val="22"/>
          <w:szCs w:val="22"/>
        </w:rPr>
        <w:t>2%.</w:t>
      </w:r>
    </w:p>
    <w:p w:rsidR="00F91A18" w:rsidRPr="00F91A18" w:rsidRDefault="00F91A18" w:rsidP="00C23BED">
      <w:pPr>
        <w:contextualSpacing/>
        <w:rPr>
          <w:sz w:val="22"/>
          <w:szCs w:val="22"/>
        </w:rPr>
      </w:pPr>
    </w:p>
    <w:p w:rsidR="00F91A18" w:rsidRPr="00F91A18" w:rsidRDefault="00F91A18" w:rsidP="00C23BED">
      <w:pPr>
        <w:contextualSpacing/>
        <w:rPr>
          <w:sz w:val="22"/>
          <w:szCs w:val="22"/>
        </w:rPr>
      </w:pPr>
      <w:r w:rsidRPr="00F91A18">
        <w:rPr>
          <w:sz w:val="22"/>
          <w:szCs w:val="22"/>
        </w:rPr>
        <w:t>The budget year for this proposal runs from July 1 to June 30 (Colorado State University's fiscal year).</w:t>
      </w:r>
    </w:p>
    <w:p w:rsidR="00C23BED" w:rsidRPr="00F91A18" w:rsidRDefault="00C23BED" w:rsidP="00C23BED">
      <w:pPr>
        <w:contextualSpacing/>
        <w:rPr>
          <w:sz w:val="22"/>
          <w:szCs w:val="22"/>
        </w:rPr>
      </w:pPr>
    </w:p>
    <w:sectPr w:rsidR="00C23BED" w:rsidRPr="00F91A18" w:rsidSect="005E307E">
      <w:footerReference w:type="default" r:id="rId8"/>
      <w:pgSz w:w="12240" w:h="15840" w:code="1"/>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50B" w:rsidRDefault="009C250B">
      <w:r>
        <w:separator/>
      </w:r>
    </w:p>
  </w:endnote>
  <w:endnote w:type="continuationSeparator" w:id="0">
    <w:p w:rsidR="009C250B" w:rsidRDefault="009C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4D6" w:rsidRPr="00F91A18" w:rsidRDefault="000544D6">
    <w:pPr>
      <w:pStyle w:val="Footer"/>
      <w:jc w:val="center"/>
    </w:pPr>
    <w:r w:rsidRPr="00F91A18">
      <w:t xml:space="preserve">Page </w:t>
    </w:r>
    <w:r w:rsidRPr="00F91A18">
      <w:rPr>
        <w:b/>
        <w:sz w:val="24"/>
        <w:szCs w:val="24"/>
      </w:rPr>
      <w:fldChar w:fldCharType="begin"/>
    </w:r>
    <w:r w:rsidRPr="00F91A18">
      <w:rPr>
        <w:b/>
      </w:rPr>
      <w:instrText xml:space="preserve"> PAGE </w:instrText>
    </w:r>
    <w:r w:rsidRPr="00F91A18">
      <w:rPr>
        <w:b/>
        <w:sz w:val="24"/>
        <w:szCs w:val="24"/>
      </w:rPr>
      <w:fldChar w:fldCharType="separate"/>
    </w:r>
    <w:r w:rsidR="00B425B5">
      <w:rPr>
        <w:b/>
        <w:noProof/>
      </w:rPr>
      <w:t>2</w:t>
    </w:r>
    <w:r w:rsidRPr="00F91A18">
      <w:rPr>
        <w:b/>
        <w:sz w:val="24"/>
        <w:szCs w:val="24"/>
      </w:rPr>
      <w:fldChar w:fldCharType="end"/>
    </w:r>
    <w:r w:rsidRPr="00F91A18">
      <w:t xml:space="preserve"> of </w:t>
    </w:r>
    <w:r w:rsidRPr="00F91A18">
      <w:rPr>
        <w:b/>
        <w:sz w:val="24"/>
        <w:szCs w:val="24"/>
      </w:rPr>
      <w:fldChar w:fldCharType="begin"/>
    </w:r>
    <w:r w:rsidRPr="00F91A18">
      <w:rPr>
        <w:b/>
      </w:rPr>
      <w:instrText xml:space="preserve"> NUMPAGES  </w:instrText>
    </w:r>
    <w:r w:rsidRPr="00F91A18">
      <w:rPr>
        <w:b/>
        <w:sz w:val="24"/>
        <w:szCs w:val="24"/>
      </w:rPr>
      <w:fldChar w:fldCharType="separate"/>
    </w:r>
    <w:r w:rsidR="00B425B5">
      <w:rPr>
        <w:b/>
        <w:noProof/>
      </w:rPr>
      <w:t>2</w:t>
    </w:r>
    <w:r w:rsidRPr="00F91A18">
      <w:rPr>
        <w:b/>
        <w:sz w:val="24"/>
        <w:szCs w:val="24"/>
      </w:rPr>
      <w:fldChar w:fldCharType="end"/>
    </w:r>
  </w:p>
  <w:p w:rsidR="005E307E" w:rsidRDefault="005E307E">
    <w:pPr>
      <w:pStyle w:val="Footer"/>
      <w:tabs>
        <w:tab w:val="right" w:pos="43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50B" w:rsidRDefault="009C250B">
      <w:r>
        <w:separator/>
      </w:r>
    </w:p>
  </w:footnote>
  <w:footnote w:type="continuationSeparator" w:id="0">
    <w:p w:rsidR="009C250B" w:rsidRDefault="009C2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F2FBA"/>
    <w:multiLevelType w:val="hybridMultilevel"/>
    <w:tmpl w:val="952E88BE"/>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525FDD"/>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3" w15:restartNumberingAfterBreak="0">
    <w:nsid w:val="059D15F3"/>
    <w:multiLevelType w:val="hybridMultilevel"/>
    <w:tmpl w:val="D4D813A4"/>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472090"/>
    <w:multiLevelType w:val="hybridMultilevel"/>
    <w:tmpl w:val="DB1681FE"/>
    <w:lvl w:ilvl="0" w:tplc="9C002C74">
      <w:start w:val="8"/>
      <w:numFmt w:val="upp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5" w15:restartNumberingAfterBreak="0">
    <w:nsid w:val="52B11E1C"/>
    <w:multiLevelType w:val="singleLevel"/>
    <w:tmpl w:val="91365636"/>
    <w:lvl w:ilvl="0">
      <w:start w:val="4"/>
      <w:numFmt w:val="upperLetter"/>
      <w:lvlText w:val="%1."/>
      <w:lvlJc w:val="left"/>
      <w:pPr>
        <w:tabs>
          <w:tab w:val="num" w:pos="720"/>
        </w:tabs>
        <w:ind w:left="720" w:hanging="720"/>
      </w:pPr>
      <w:rPr>
        <w:rFonts w:hint="default"/>
      </w:rPr>
    </w:lvl>
  </w:abstractNum>
  <w:num w:numId="1">
    <w:abstractNumId w:val="3"/>
  </w:num>
  <w:num w:numId="2">
    <w:abstractNumId w:val="1"/>
  </w:num>
  <w:num w:numId="3">
    <w:abstractNumId w:val="4"/>
  </w:num>
  <w:num w:numId="4">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C9"/>
    <w:rsid w:val="000027F1"/>
    <w:rsid w:val="000531BC"/>
    <w:rsid w:val="000544D6"/>
    <w:rsid w:val="000820A6"/>
    <w:rsid w:val="00091F3C"/>
    <w:rsid w:val="000A276E"/>
    <w:rsid w:val="000A66BB"/>
    <w:rsid w:val="000D79D7"/>
    <w:rsid w:val="00157007"/>
    <w:rsid w:val="0016504D"/>
    <w:rsid w:val="00172F60"/>
    <w:rsid w:val="001C78FB"/>
    <w:rsid w:val="001F2435"/>
    <w:rsid w:val="00212E1A"/>
    <w:rsid w:val="00241897"/>
    <w:rsid w:val="00251C6B"/>
    <w:rsid w:val="00275013"/>
    <w:rsid w:val="0028568F"/>
    <w:rsid w:val="00312068"/>
    <w:rsid w:val="0042659C"/>
    <w:rsid w:val="00474847"/>
    <w:rsid w:val="004A43C0"/>
    <w:rsid w:val="004F36A3"/>
    <w:rsid w:val="004F3A63"/>
    <w:rsid w:val="00543415"/>
    <w:rsid w:val="00553C5A"/>
    <w:rsid w:val="0057050B"/>
    <w:rsid w:val="00572B74"/>
    <w:rsid w:val="005866E7"/>
    <w:rsid w:val="005C7DA5"/>
    <w:rsid w:val="005E307E"/>
    <w:rsid w:val="0060043F"/>
    <w:rsid w:val="00602BE6"/>
    <w:rsid w:val="006205CF"/>
    <w:rsid w:val="00677C7F"/>
    <w:rsid w:val="00686B80"/>
    <w:rsid w:val="007066F8"/>
    <w:rsid w:val="00751698"/>
    <w:rsid w:val="00761AD9"/>
    <w:rsid w:val="00784391"/>
    <w:rsid w:val="007A49BC"/>
    <w:rsid w:val="007A558D"/>
    <w:rsid w:val="007B61A5"/>
    <w:rsid w:val="008272CD"/>
    <w:rsid w:val="00851A51"/>
    <w:rsid w:val="0085508B"/>
    <w:rsid w:val="00867C2E"/>
    <w:rsid w:val="008843E4"/>
    <w:rsid w:val="008950CC"/>
    <w:rsid w:val="008B55FB"/>
    <w:rsid w:val="00922918"/>
    <w:rsid w:val="00967A2E"/>
    <w:rsid w:val="009757BF"/>
    <w:rsid w:val="00980B75"/>
    <w:rsid w:val="009A2E4D"/>
    <w:rsid w:val="009C250B"/>
    <w:rsid w:val="009D3316"/>
    <w:rsid w:val="009E53C9"/>
    <w:rsid w:val="00A160B2"/>
    <w:rsid w:val="00A21371"/>
    <w:rsid w:val="00A34301"/>
    <w:rsid w:val="00A56EA6"/>
    <w:rsid w:val="00A91F32"/>
    <w:rsid w:val="00AB14BB"/>
    <w:rsid w:val="00AB7DF7"/>
    <w:rsid w:val="00AD448E"/>
    <w:rsid w:val="00B05344"/>
    <w:rsid w:val="00B21242"/>
    <w:rsid w:val="00B425B5"/>
    <w:rsid w:val="00B670E8"/>
    <w:rsid w:val="00BB316D"/>
    <w:rsid w:val="00BF3AD5"/>
    <w:rsid w:val="00BF3BDB"/>
    <w:rsid w:val="00C23BED"/>
    <w:rsid w:val="00C61875"/>
    <w:rsid w:val="00C6694B"/>
    <w:rsid w:val="00C75797"/>
    <w:rsid w:val="00CB05AE"/>
    <w:rsid w:val="00CB23BD"/>
    <w:rsid w:val="00D56482"/>
    <w:rsid w:val="00D61A08"/>
    <w:rsid w:val="00D67235"/>
    <w:rsid w:val="00D777EF"/>
    <w:rsid w:val="00D801A8"/>
    <w:rsid w:val="00D87EC4"/>
    <w:rsid w:val="00D90091"/>
    <w:rsid w:val="00E405F6"/>
    <w:rsid w:val="00E4259C"/>
    <w:rsid w:val="00E624F5"/>
    <w:rsid w:val="00E958B4"/>
    <w:rsid w:val="00EA6787"/>
    <w:rsid w:val="00F005EB"/>
    <w:rsid w:val="00F071E1"/>
    <w:rsid w:val="00F2426A"/>
    <w:rsid w:val="00F27A34"/>
    <w:rsid w:val="00F50865"/>
    <w:rsid w:val="00F53181"/>
    <w:rsid w:val="00F71DBF"/>
    <w:rsid w:val="00F87DB5"/>
    <w:rsid w:val="00F91A18"/>
    <w:rsid w:val="00FA0CDC"/>
    <w:rsid w:val="00FA7FDB"/>
    <w:rsid w:val="00FE64B9"/>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75FE6FA-9AA6-44B9-BC90-ABA9318D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2426A"/>
    <w:pPr>
      <w:keepNext/>
      <w:outlineLvl w:val="0"/>
    </w:pPr>
    <w:rPr>
      <w:b/>
      <w:bCs/>
    </w:rPr>
  </w:style>
  <w:style w:type="paragraph" w:styleId="Heading2">
    <w:name w:val="heading 2"/>
    <w:basedOn w:val="Normal"/>
    <w:next w:val="Normal"/>
    <w:qFormat/>
    <w:rsid w:val="00F2426A"/>
    <w:pPr>
      <w:keepNext/>
      <w:autoSpaceDE w:val="0"/>
      <w:autoSpaceDN w:val="0"/>
      <w:adjustRightInd w:val="0"/>
      <w:outlineLvl w:val="1"/>
    </w:pPr>
    <w:rPr>
      <w:b/>
      <w:bCs/>
      <w:sz w:val="22"/>
      <w:szCs w:val="22"/>
    </w:rPr>
  </w:style>
  <w:style w:type="paragraph" w:styleId="Heading3">
    <w:name w:val="heading 3"/>
    <w:basedOn w:val="Normal"/>
    <w:next w:val="Normal"/>
    <w:qFormat/>
    <w:rsid w:val="00922918"/>
    <w:pPr>
      <w:keepNext/>
      <w:tabs>
        <w:tab w:val="left" w:pos="-90"/>
        <w:tab w:val="left" w:pos="720"/>
        <w:tab w:val="left" w:pos="1566"/>
        <w:tab w:val="left" w:pos="1998"/>
        <w:tab w:val="left" w:pos="2430"/>
        <w:tab w:val="left" w:pos="8280"/>
        <w:tab w:val="left" w:pos="22014"/>
        <w:tab w:val="left" w:pos="23454"/>
        <w:tab w:val="left" w:pos="24894"/>
        <w:tab w:val="left" w:pos="26334"/>
        <w:tab w:val="left" w:pos="27774"/>
        <w:tab w:val="left" w:pos="29214"/>
        <w:tab w:val="left" w:pos="30654"/>
        <w:tab w:val="left" w:pos="30960"/>
        <w:tab w:val="left" w:pos="31680"/>
      </w:tabs>
      <w:ind w:right="54"/>
      <w:jc w:val="both"/>
      <w:outlineLvl w:val="2"/>
    </w:pPr>
    <w:rPr>
      <w:rFonts w:ascii="Century Schoolbook" w:hAnsi="Century Schoolbook"/>
      <w:b/>
      <w:sz w:val="18"/>
      <w:szCs w:val="20"/>
    </w:rPr>
  </w:style>
  <w:style w:type="paragraph" w:styleId="Heading4">
    <w:name w:val="heading 4"/>
    <w:basedOn w:val="Normal"/>
    <w:next w:val="Normal"/>
    <w:qFormat/>
    <w:rsid w:val="00922918"/>
    <w:pPr>
      <w:keepNext/>
      <w:tabs>
        <w:tab w:val="left" w:pos="1530"/>
        <w:tab w:val="left" w:pos="5850"/>
      </w:tabs>
      <w:jc w:val="center"/>
      <w:outlineLvl w:val="3"/>
    </w:pPr>
    <w:rPr>
      <w:rFonts w:ascii="Century Schoolbook" w:hAnsi="Century Schoolbook"/>
      <w:b/>
      <w:sz w:val="48"/>
      <w:szCs w:val="20"/>
    </w:rPr>
  </w:style>
  <w:style w:type="paragraph" w:styleId="Heading5">
    <w:name w:val="heading 5"/>
    <w:basedOn w:val="Normal"/>
    <w:next w:val="Normal"/>
    <w:qFormat/>
    <w:rsid w:val="00922918"/>
    <w:pPr>
      <w:keepNext/>
      <w:tabs>
        <w:tab w:val="left" w:pos="744"/>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s>
      <w:ind w:right="-360"/>
      <w:jc w:val="center"/>
      <w:outlineLvl w:val="4"/>
    </w:pPr>
    <w:rPr>
      <w:rFonts w:ascii="Century Schoolbook" w:hAnsi="Century Schoolbook"/>
      <w:b/>
      <w:color w:val="000000"/>
      <w:sz w:val="18"/>
      <w:szCs w:val="20"/>
    </w:rPr>
  </w:style>
  <w:style w:type="paragraph" w:styleId="Heading6">
    <w:name w:val="heading 6"/>
    <w:basedOn w:val="Normal"/>
    <w:next w:val="Normal"/>
    <w:qFormat/>
    <w:rsid w:val="00922918"/>
    <w:pPr>
      <w:keepNext/>
      <w:jc w:val="center"/>
      <w:outlineLvl w:val="5"/>
    </w:pPr>
    <w:rPr>
      <w:rFonts w:ascii="Arial" w:hAnsi="Arial"/>
      <w:b/>
      <w:sz w:val="20"/>
      <w:szCs w:val="20"/>
    </w:rPr>
  </w:style>
  <w:style w:type="paragraph" w:styleId="Heading7">
    <w:name w:val="heading 7"/>
    <w:basedOn w:val="Normal"/>
    <w:next w:val="Normal"/>
    <w:qFormat/>
    <w:rsid w:val="00922918"/>
    <w:pPr>
      <w:keepNext/>
      <w:outlineLvl w:val="6"/>
    </w:pPr>
    <w:rPr>
      <w:rFonts w:ascii="Arial" w:hAnsi="Arial"/>
      <w:b/>
      <w:sz w:val="20"/>
      <w:szCs w:val="20"/>
    </w:rPr>
  </w:style>
  <w:style w:type="paragraph" w:styleId="Heading8">
    <w:name w:val="heading 8"/>
    <w:basedOn w:val="Normal"/>
    <w:next w:val="Normal"/>
    <w:qFormat/>
    <w:rsid w:val="00922918"/>
    <w:pPr>
      <w:keepNext/>
      <w:tabs>
        <w:tab w:val="left" w:pos="720"/>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 w:val="left" w:pos="30960"/>
        <w:tab w:val="left" w:pos="31680"/>
      </w:tabs>
      <w:jc w:val="both"/>
      <w:outlineLvl w:val="7"/>
    </w:pPr>
    <w:rPr>
      <w:rFonts w:ascii="Arial" w:hAnsi="Arial"/>
      <w:b/>
      <w:caps/>
      <w:color w:val="0000FF"/>
      <w:sz w:val="18"/>
      <w:szCs w:val="20"/>
    </w:rPr>
  </w:style>
  <w:style w:type="paragraph" w:styleId="Heading9">
    <w:name w:val="heading 9"/>
    <w:basedOn w:val="Normal"/>
    <w:next w:val="Normal"/>
    <w:qFormat/>
    <w:rsid w:val="00922918"/>
    <w:pPr>
      <w:keepNext/>
      <w:jc w:val="center"/>
      <w:outlineLvl w:val="8"/>
    </w:pPr>
    <w:rPr>
      <w:rFonts w:ascii="Arial" w:hAnsi="Arial"/>
      <w:b/>
      <w:i/>
      <w:color w:val="000000"/>
      <w:sz w:val="144"/>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84391"/>
    <w:rPr>
      <w:color w:val="0000FF"/>
      <w:u w:val="single"/>
    </w:rPr>
  </w:style>
  <w:style w:type="paragraph" w:styleId="BalloonText">
    <w:name w:val="Balloon Text"/>
    <w:basedOn w:val="Normal"/>
    <w:semiHidden/>
    <w:rsid w:val="00D87EC4"/>
    <w:rPr>
      <w:rFonts w:ascii="Tahoma" w:hAnsi="Tahoma" w:cs="Tahoma"/>
      <w:sz w:val="16"/>
      <w:szCs w:val="16"/>
    </w:rPr>
  </w:style>
  <w:style w:type="paragraph" w:styleId="BodyTextIndent">
    <w:name w:val="Body Text Indent"/>
    <w:basedOn w:val="Normal"/>
    <w:rsid w:val="00F2426A"/>
    <w:pPr>
      <w:ind w:firstLine="720"/>
    </w:pPr>
    <w:rPr>
      <w:sz w:val="22"/>
    </w:rPr>
  </w:style>
  <w:style w:type="paragraph" w:styleId="BodyText2">
    <w:name w:val="Body Text 2"/>
    <w:basedOn w:val="Normal"/>
    <w:rsid w:val="00922918"/>
    <w:pPr>
      <w:tabs>
        <w:tab w:val="left" w:pos="1158"/>
        <w:tab w:val="left" w:pos="1566"/>
        <w:tab w:val="left" w:pos="1998"/>
        <w:tab w:val="left" w:pos="2430"/>
        <w:tab w:val="left" w:pos="8280"/>
        <w:tab w:val="left" w:pos="22014"/>
        <w:tab w:val="left" w:pos="23454"/>
        <w:tab w:val="left" w:pos="24894"/>
        <w:tab w:val="left" w:pos="26334"/>
        <w:tab w:val="left" w:pos="27774"/>
        <w:tab w:val="left" w:pos="29214"/>
        <w:tab w:val="left" w:pos="30654"/>
        <w:tab w:val="left" w:pos="30960"/>
        <w:tab w:val="left" w:pos="31680"/>
      </w:tabs>
      <w:ind w:right="54"/>
      <w:jc w:val="both"/>
    </w:pPr>
    <w:rPr>
      <w:rFonts w:ascii="Century Schoolbook" w:hAnsi="Century Schoolbook"/>
      <w:sz w:val="18"/>
      <w:szCs w:val="20"/>
    </w:rPr>
  </w:style>
  <w:style w:type="paragraph" w:styleId="BodyText3">
    <w:name w:val="Body Text 3"/>
    <w:basedOn w:val="Normal"/>
    <w:rsid w:val="00922918"/>
    <w:pPr>
      <w:ind w:right="288"/>
      <w:jc w:val="both"/>
    </w:pPr>
    <w:rPr>
      <w:rFonts w:ascii="Century Schoolbook" w:hAnsi="Century Schoolbook"/>
      <w:sz w:val="18"/>
      <w:szCs w:val="20"/>
    </w:rPr>
  </w:style>
  <w:style w:type="paragraph" w:styleId="BodyText">
    <w:name w:val="Body Text"/>
    <w:basedOn w:val="Normal"/>
    <w:rsid w:val="00922918"/>
    <w:pPr>
      <w:widowControl w:val="0"/>
      <w:jc w:val="both"/>
    </w:pPr>
    <w:rPr>
      <w:rFonts w:ascii="Century Schoolbook" w:hAnsi="Century Schoolbook"/>
      <w:sz w:val="18"/>
      <w:szCs w:val="20"/>
    </w:rPr>
  </w:style>
  <w:style w:type="paragraph" w:styleId="Header">
    <w:name w:val="header"/>
    <w:basedOn w:val="Normal"/>
    <w:rsid w:val="00922918"/>
    <w:pPr>
      <w:tabs>
        <w:tab w:val="center" w:pos="4320"/>
        <w:tab w:val="right" w:pos="8640"/>
      </w:tabs>
    </w:pPr>
    <w:rPr>
      <w:sz w:val="20"/>
      <w:szCs w:val="20"/>
    </w:rPr>
  </w:style>
  <w:style w:type="paragraph" w:styleId="Footer">
    <w:name w:val="footer"/>
    <w:basedOn w:val="Normal"/>
    <w:link w:val="FooterChar"/>
    <w:uiPriority w:val="99"/>
    <w:rsid w:val="00922918"/>
    <w:pPr>
      <w:tabs>
        <w:tab w:val="center" w:pos="4320"/>
        <w:tab w:val="right" w:pos="8640"/>
      </w:tabs>
    </w:pPr>
    <w:rPr>
      <w:sz w:val="20"/>
      <w:szCs w:val="20"/>
    </w:rPr>
  </w:style>
  <w:style w:type="character" w:styleId="PageNumber">
    <w:name w:val="page number"/>
    <w:rsid w:val="00922918"/>
    <w:rPr>
      <w:sz w:val="20"/>
    </w:rPr>
  </w:style>
  <w:style w:type="paragraph" w:styleId="BlockText">
    <w:name w:val="Block Text"/>
    <w:basedOn w:val="Normal"/>
    <w:rsid w:val="00922918"/>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54" w:hanging="720"/>
      <w:jc w:val="both"/>
    </w:pPr>
    <w:rPr>
      <w:rFonts w:ascii="Century Schoolbook" w:hAnsi="Century Schoolbook"/>
      <w:b/>
      <w:sz w:val="18"/>
      <w:szCs w:val="20"/>
    </w:rPr>
  </w:style>
  <w:style w:type="paragraph" w:styleId="Title">
    <w:name w:val="Title"/>
    <w:basedOn w:val="Normal"/>
    <w:qFormat/>
    <w:rsid w:val="00922918"/>
    <w:pPr>
      <w:widowControl w:val="0"/>
      <w:jc w:val="center"/>
    </w:pPr>
    <w:rPr>
      <w:b/>
      <w:sz w:val="20"/>
      <w:szCs w:val="20"/>
    </w:rPr>
  </w:style>
  <w:style w:type="character" w:styleId="FollowedHyperlink">
    <w:name w:val="FollowedHyperlink"/>
    <w:rsid w:val="00922918"/>
    <w:rPr>
      <w:color w:val="800080"/>
      <w:u w:val="single"/>
    </w:rPr>
  </w:style>
  <w:style w:type="character" w:customStyle="1" w:styleId="FooterChar">
    <w:name w:val="Footer Char"/>
    <w:basedOn w:val="DefaultParagraphFont"/>
    <w:link w:val="Footer"/>
    <w:uiPriority w:val="99"/>
    <w:rsid w:val="00054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56925">
      <w:bodyDiv w:val="1"/>
      <w:marLeft w:val="0"/>
      <w:marRight w:val="0"/>
      <w:marTop w:val="0"/>
      <w:marBottom w:val="0"/>
      <w:divBdr>
        <w:top w:val="none" w:sz="0" w:space="0" w:color="auto"/>
        <w:left w:val="none" w:sz="0" w:space="0" w:color="auto"/>
        <w:bottom w:val="none" w:sz="0" w:space="0" w:color="auto"/>
        <w:right w:val="none" w:sz="0" w:space="0" w:color="auto"/>
      </w:divBdr>
    </w:div>
    <w:div w:id="1118911533">
      <w:bodyDiv w:val="1"/>
      <w:marLeft w:val="0"/>
      <w:marRight w:val="0"/>
      <w:marTop w:val="0"/>
      <w:marBottom w:val="0"/>
      <w:divBdr>
        <w:top w:val="none" w:sz="0" w:space="0" w:color="auto"/>
        <w:left w:val="none" w:sz="0" w:space="0" w:color="auto"/>
        <w:bottom w:val="none" w:sz="0" w:space="0" w:color="auto"/>
        <w:right w:val="none" w:sz="0" w:space="0" w:color="auto"/>
      </w:divBdr>
    </w:div>
    <w:div w:id="168836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prnet.research.colostate.edu/OSP/facilities-and-administrative-rates-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BUDGET JUSTIFICATION:</vt:lpstr>
    </vt:vector>
  </TitlesOfParts>
  <Company>CSU</Company>
  <LinksUpToDate>false</LinksUpToDate>
  <CharactersWithSpaces>3371</CharactersWithSpaces>
  <SharedDoc>false</SharedDoc>
  <HLinks>
    <vt:vector size="6" baseType="variant">
      <vt:variant>
        <vt:i4>1376282</vt:i4>
      </vt:variant>
      <vt:variant>
        <vt:i4>0</vt:i4>
      </vt:variant>
      <vt:variant>
        <vt:i4>0</vt:i4>
      </vt:variant>
      <vt:variant>
        <vt:i4>5</vt:i4>
      </vt:variant>
      <vt:variant>
        <vt:lpwstr>https://vprnet.research.colostate.edu/OSP/facilities-and-administrative-rates-fa/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dc:title>
  <dc:subject/>
  <dc:creator>ENS</dc:creator>
  <cp:keywords/>
  <dc:description/>
  <cp:lastModifiedBy>Valorie LeFebre</cp:lastModifiedBy>
  <cp:revision>2</cp:revision>
  <cp:lastPrinted>2015-09-23T19:06:00Z</cp:lastPrinted>
  <dcterms:created xsi:type="dcterms:W3CDTF">2018-09-05T21:41:00Z</dcterms:created>
  <dcterms:modified xsi:type="dcterms:W3CDTF">2018-09-05T21:41:00Z</dcterms:modified>
</cp:coreProperties>
</file>